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7125" w:rsidRPr="001806CC" w:rsidRDefault="004A1F65">
      <w:pPr>
        <w:spacing w:after="120" w:line="300" w:lineRule="auto"/>
        <w:rPr>
          <w:szCs w:val="24"/>
        </w:rPr>
      </w:pPr>
      <w:r w:rsidRPr="001806CC">
        <w:rPr>
          <w:szCs w:val="24"/>
        </w:rPr>
        <w:t>The WFAA Welsh and Open Indoor championships took place at Pentref on the 1</w:t>
      </w:r>
      <w:r w:rsidR="004A0F72" w:rsidRPr="001806CC">
        <w:rPr>
          <w:szCs w:val="24"/>
        </w:rPr>
        <w:t>3</w:t>
      </w:r>
      <w:r w:rsidRPr="001806CC">
        <w:rPr>
          <w:szCs w:val="24"/>
        </w:rPr>
        <w:t>th of January</w:t>
      </w:r>
      <w:r w:rsidR="00E27EC1">
        <w:rPr>
          <w:szCs w:val="24"/>
        </w:rPr>
        <w:t>2013</w:t>
      </w:r>
      <w:r w:rsidRPr="001806CC">
        <w:rPr>
          <w:szCs w:val="24"/>
        </w:rPr>
        <w:t>,</w:t>
      </w:r>
    </w:p>
    <w:p w:rsidR="00147125" w:rsidRPr="001806CC" w:rsidRDefault="004A1F65">
      <w:pPr>
        <w:spacing w:after="120" w:line="300" w:lineRule="auto"/>
        <w:rPr>
          <w:szCs w:val="24"/>
        </w:rPr>
      </w:pPr>
      <w:r w:rsidRPr="001806CC">
        <w:rPr>
          <w:szCs w:val="24"/>
        </w:rPr>
        <w:t>This included not only archers from within Wales but a good number who travelled from England and Scotland to compete for the Welsh Open titles.</w:t>
      </w:r>
    </w:p>
    <w:p w:rsidR="00147125" w:rsidRPr="001806CC" w:rsidRDefault="004A1F65">
      <w:pPr>
        <w:spacing w:after="120" w:line="300" w:lineRule="auto"/>
        <w:rPr>
          <w:szCs w:val="24"/>
        </w:rPr>
      </w:pPr>
      <w:r w:rsidRPr="001806CC">
        <w:rPr>
          <w:szCs w:val="24"/>
        </w:rPr>
        <w:t>Llantwit Major Archers were out in force with the largest contingent from the club attending in many years.</w:t>
      </w:r>
    </w:p>
    <w:p w:rsidR="00147125" w:rsidRPr="001806CC" w:rsidRDefault="00454863">
      <w:pPr>
        <w:spacing w:after="120" w:line="300" w:lineRule="auto"/>
        <w:rPr>
          <w:szCs w:val="24"/>
        </w:rPr>
      </w:pPr>
      <w:r>
        <w:rPr>
          <w:szCs w:val="24"/>
        </w:rPr>
        <w:t>Twenty Seven</w:t>
      </w:r>
      <w:r w:rsidR="004A1F65" w:rsidRPr="001806CC">
        <w:rPr>
          <w:szCs w:val="24"/>
        </w:rPr>
        <w:t xml:space="preserve"> archers from the club attended. For a number of these archers, it was their debut appearance at a National level tournament and we offer our congratulations to them, we hope you enjoyed the experience and will continue to shoot with us at this level.</w:t>
      </w:r>
    </w:p>
    <w:p w:rsidR="00147125" w:rsidRPr="001806CC" w:rsidRDefault="004A1F65">
      <w:pPr>
        <w:spacing w:after="120" w:line="300" w:lineRule="auto"/>
        <w:rPr>
          <w:szCs w:val="24"/>
        </w:rPr>
      </w:pPr>
      <w:r w:rsidRPr="001806CC">
        <w:rPr>
          <w:b/>
          <w:i/>
          <w:szCs w:val="24"/>
        </w:rPr>
        <w:t>Those Archers were</w:t>
      </w:r>
    </w:p>
    <w:tbl>
      <w:tblPr>
        <w:tblW w:w="4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37"/>
        <w:gridCol w:w="1879"/>
      </w:tblGrid>
      <w:tr w:rsidR="00147125" w:rsidRPr="001806CC" w:rsidTr="001806CC">
        <w:trPr>
          <w:trHeight w:val="246"/>
        </w:trPr>
        <w:tc>
          <w:tcPr>
            <w:tcW w:w="2137" w:type="dxa"/>
            <w:tcMar>
              <w:left w:w="0" w:type="dxa"/>
              <w:right w:w="0" w:type="dxa"/>
            </w:tcMar>
            <w:vAlign w:val="bottom"/>
          </w:tcPr>
          <w:p w:rsidR="00147125" w:rsidRPr="001806CC" w:rsidRDefault="004A0F72" w:rsidP="001806CC">
            <w:pPr>
              <w:jc w:val="center"/>
              <w:rPr>
                <w:szCs w:val="24"/>
              </w:rPr>
            </w:pPr>
            <w:r w:rsidRPr="001806CC">
              <w:rPr>
                <w:szCs w:val="24"/>
              </w:rPr>
              <w:t>Teresa Goodwin</w:t>
            </w:r>
          </w:p>
        </w:tc>
        <w:tc>
          <w:tcPr>
            <w:tcW w:w="1879" w:type="dxa"/>
            <w:tcMar>
              <w:left w:w="0" w:type="dxa"/>
              <w:right w:w="0" w:type="dxa"/>
            </w:tcMar>
          </w:tcPr>
          <w:p w:rsidR="00147125" w:rsidRPr="001806CC" w:rsidRDefault="004A0F72" w:rsidP="001806CC">
            <w:pPr>
              <w:jc w:val="center"/>
              <w:rPr>
                <w:szCs w:val="24"/>
              </w:rPr>
            </w:pPr>
            <w:r w:rsidRPr="001806CC">
              <w:rPr>
                <w:szCs w:val="24"/>
              </w:rPr>
              <w:t>Adult</w:t>
            </w:r>
          </w:p>
        </w:tc>
      </w:tr>
      <w:tr w:rsidR="00147125" w:rsidRPr="001806CC" w:rsidTr="001806CC">
        <w:trPr>
          <w:trHeight w:val="260"/>
        </w:trPr>
        <w:tc>
          <w:tcPr>
            <w:tcW w:w="2137" w:type="dxa"/>
            <w:tcMar>
              <w:left w:w="0" w:type="dxa"/>
              <w:right w:w="0" w:type="dxa"/>
            </w:tcMar>
            <w:vAlign w:val="bottom"/>
          </w:tcPr>
          <w:p w:rsidR="00147125" w:rsidRPr="001806CC" w:rsidRDefault="004A0F72" w:rsidP="001806CC">
            <w:pPr>
              <w:jc w:val="center"/>
              <w:rPr>
                <w:szCs w:val="24"/>
              </w:rPr>
            </w:pPr>
            <w:r w:rsidRPr="001806CC">
              <w:rPr>
                <w:szCs w:val="24"/>
              </w:rPr>
              <w:t>Helen Langford</w:t>
            </w:r>
          </w:p>
        </w:tc>
        <w:tc>
          <w:tcPr>
            <w:tcW w:w="1879" w:type="dxa"/>
            <w:tcMar>
              <w:left w:w="0" w:type="dxa"/>
              <w:right w:w="0" w:type="dxa"/>
            </w:tcMar>
          </w:tcPr>
          <w:p w:rsidR="00147125" w:rsidRPr="001806CC" w:rsidRDefault="004A0F72" w:rsidP="001806CC">
            <w:pPr>
              <w:jc w:val="center"/>
              <w:rPr>
                <w:szCs w:val="24"/>
              </w:rPr>
            </w:pPr>
            <w:r w:rsidRPr="001806CC">
              <w:rPr>
                <w:szCs w:val="24"/>
              </w:rPr>
              <w:t>Adult</w:t>
            </w:r>
          </w:p>
        </w:tc>
      </w:tr>
      <w:tr w:rsidR="00147125" w:rsidRPr="001806CC" w:rsidTr="001806CC">
        <w:trPr>
          <w:trHeight w:val="260"/>
        </w:trPr>
        <w:tc>
          <w:tcPr>
            <w:tcW w:w="2137" w:type="dxa"/>
            <w:tcMar>
              <w:left w:w="0" w:type="dxa"/>
              <w:right w:w="0" w:type="dxa"/>
            </w:tcMar>
            <w:vAlign w:val="bottom"/>
          </w:tcPr>
          <w:p w:rsidR="00147125" w:rsidRPr="001806CC" w:rsidRDefault="004A0F72" w:rsidP="001806CC">
            <w:pPr>
              <w:jc w:val="center"/>
              <w:rPr>
                <w:szCs w:val="24"/>
              </w:rPr>
            </w:pPr>
            <w:r w:rsidRPr="001806CC">
              <w:rPr>
                <w:szCs w:val="24"/>
              </w:rPr>
              <w:t xml:space="preserve">Owian </w:t>
            </w:r>
            <w:r w:rsidR="00AF5559" w:rsidRPr="001806CC">
              <w:rPr>
                <w:szCs w:val="24"/>
              </w:rPr>
              <w:t>Langford</w:t>
            </w:r>
          </w:p>
        </w:tc>
        <w:tc>
          <w:tcPr>
            <w:tcW w:w="1879" w:type="dxa"/>
            <w:tcMar>
              <w:left w:w="0" w:type="dxa"/>
              <w:right w:w="0" w:type="dxa"/>
            </w:tcMar>
          </w:tcPr>
          <w:p w:rsidR="00147125" w:rsidRPr="001806CC" w:rsidRDefault="004A0F72" w:rsidP="001806CC">
            <w:pPr>
              <w:jc w:val="center"/>
              <w:rPr>
                <w:szCs w:val="24"/>
              </w:rPr>
            </w:pPr>
            <w:r w:rsidRPr="001806CC">
              <w:rPr>
                <w:szCs w:val="24"/>
              </w:rPr>
              <w:t>Junior</w:t>
            </w:r>
          </w:p>
        </w:tc>
      </w:tr>
      <w:tr w:rsidR="00147125" w:rsidRPr="001806CC" w:rsidTr="001806CC">
        <w:trPr>
          <w:trHeight w:val="260"/>
        </w:trPr>
        <w:tc>
          <w:tcPr>
            <w:tcW w:w="2137" w:type="dxa"/>
            <w:tcMar>
              <w:left w:w="0" w:type="dxa"/>
              <w:right w:w="0" w:type="dxa"/>
            </w:tcMar>
            <w:vAlign w:val="bottom"/>
          </w:tcPr>
          <w:p w:rsidR="00147125" w:rsidRPr="001806CC" w:rsidRDefault="001806CC" w:rsidP="001806CC">
            <w:pPr>
              <w:jc w:val="center"/>
              <w:rPr>
                <w:szCs w:val="24"/>
              </w:rPr>
            </w:pPr>
            <w:r>
              <w:rPr>
                <w:szCs w:val="24"/>
              </w:rPr>
              <w:t>Sarah Smith</w:t>
            </w:r>
          </w:p>
        </w:tc>
        <w:tc>
          <w:tcPr>
            <w:tcW w:w="1879" w:type="dxa"/>
            <w:tcMar>
              <w:left w:w="0" w:type="dxa"/>
              <w:right w:w="0" w:type="dxa"/>
            </w:tcMar>
          </w:tcPr>
          <w:p w:rsidR="00147125" w:rsidRPr="001806CC" w:rsidRDefault="001806CC" w:rsidP="001806CC">
            <w:pPr>
              <w:jc w:val="center"/>
              <w:rPr>
                <w:szCs w:val="24"/>
              </w:rPr>
            </w:pPr>
            <w:r>
              <w:rPr>
                <w:szCs w:val="24"/>
              </w:rPr>
              <w:t>Junior</w:t>
            </w:r>
          </w:p>
        </w:tc>
      </w:tr>
      <w:tr w:rsidR="00147125" w:rsidRPr="001806CC" w:rsidTr="001806CC">
        <w:trPr>
          <w:trHeight w:val="246"/>
        </w:trPr>
        <w:tc>
          <w:tcPr>
            <w:tcW w:w="2137" w:type="dxa"/>
            <w:tcMar>
              <w:left w:w="0" w:type="dxa"/>
              <w:right w:w="0" w:type="dxa"/>
            </w:tcMar>
            <w:vAlign w:val="bottom"/>
          </w:tcPr>
          <w:p w:rsidR="00147125" w:rsidRPr="001806CC" w:rsidRDefault="00AF5559" w:rsidP="001806CC">
            <w:pPr>
              <w:jc w:val="center"/>
              <w:rPr>
                <w:szCs w:val="24"/>
              </w:rPr>
            </w:pPr>
            <w:r>
              <w:rPr>
                <w:szCs w:val="24"/>
              </w:rPr>
              <w:t>Ethan Ashley P</w:t>
            </w:r>
            <w:r w:rsidR="001806CC">
              <w:rPr>
                <w:szCs w:val="24"/>
              </w:rPr>
              <w:t>erks</w:t>
            </w:r>
          </w:p>
        </w:tc>
        <w:tc>
          <w:tcPr>
            <w:tcW w:w="1879" w:type="dxa"/>
            <w:tcMar>
              <w:left w:w="0" w:type="dxa"/>
              <w:right w:w="0" w:type="dxa"/>
            </w:tcMar>
          </w:tcPr>
          <w:tbl>
            <w:tblPr>
              <w:tblW w:w="4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08"/>
              <w:gridCol w:w="2008"/>
            </w:tblGrid>
            <w:tr w:rsidR="001712F0" w:rsidRPr="001806CC" w:rsidTr="00A519C9">
              <w:trPr>
                <w:trHeight w:val="260"/>
              </w:trPr>
              <w:tc>
                <w:tcPr>
                  <w:tcW w:w="2008" w:type="dxa"/>
                  <w:tcMar>
                    <w:left w:w="0" w:type="dxa"/>
                    <w:right w:w="0" w:type="dxa"/>
                  </w:tcMar>
                  <w:vAlign w:val="bottom"/>
                </w:tcPr>
                <w:p w:rsidR="001712F0" w:rsidRPr="001806CC" w:rsidRDefault="006865A9" w:rsidP="001806CC">
                  <w:pPr>
                    <w:jc w:val="center"/>
                    <w:rPr>
                      <w:szCs w:val="24"/>
                    </w:rPr>
                  </w:pPr>
                  <w:r w:rsidRPr="001806CC">
                    <w:rPr>
                      <w:szCs w:val="24"/>
                    </w:rPr>
                    <w:t>Junior</w:t>
                  </w:r>
                </w:p>
              </w:tc>
              <w:tc>
                <w:tcPr>
                  <w:tcW w:w="2008" w:type="dxa"/>
                  <w:tcMar>
                    <w:left w:w="0" w:type="dxa"/>
                    <w:right w:w="0" w:type="dxa"/>
                  </w:tcMar>
                </w:tcPr>
                <w:p w:rsidR="001712F0" w:rsidRPr="001806CC" w:rsidRDefault="001712F0" w:rsidP="001806CC">
                  <w:pPr>
                    <w:jc w:val="center"/>
                    <w:rPr>
                      <w:szCs w:val="24"/>
                    </w:rPr>
                  </w:pPr>
                  <w:r w:rsidRPr="001806CC">
                    <w:rPr>
                      <w:szCs w:val="24"/>
                    </w:rPr>
                    <w:t>Cub</w:t>
                  </w:r>
                </w:p>
              </w:tc>
            </w:tr>
          </w:tbl>
          <w:p w:rsidR="00147125" w:rsidRPr="001806CC" w:rsidRDefault="00147125" w:rsidP="001806CC">
            <w:pPr>
              <w:jc w:val="center"/>
              <w:rPr>
                <w:szCs w:val="24"/>
              </w:rPr>
            </w:pPr>
          </w:p>
        </w:tc>
      </w:tr>
    </w:tbl>
    <w:p w:rsidR="00147125" w:rsidRPr="001806CC" w:rsidRDefault="00147125">
      <w:pPr>
        <w:spacing w:after="120" w:line="300" w:lineRule="auto"/>
        <w:rPr>
          <w:szCs w:val="24"/>
        </w:rPr>
      </w:pPr>
    </w:p>
    <w:p w:rsidR="001712F0" w:rsidRPr="001806CC" w:rsidRDefault="001712F0" w:rsidP="001712F0">
      <w:pPr>
        <w:spacing w:after="120" w:line="300" w:lineRule="auto"/>
        <w:rPr>
          <w:szCs w:val="24"/>
        </w:rPr>
      </w:pPr>
      <w:r w:rsidRPr="001806CC">
        <w:rPr>
          <w:szCs w:val="24"/>
        </w:rPr>
        <w:t xml:space="preserve">We would also like to welcome back </w:t>
      </w:r>
      <w:r w:rsidR="004A1F65" w:rsidRPr="001806CC">
        <w:rPr>
          <w:szCs w:val="24"/>
        </w:rPr>
        <w:t>Richard Doore</w:t>
      </w:r>
      <w:r w:rsidR="006865A9" w:rsidRPr="001806CC">
        <w:rPr>
          <w:szCs w:val="24"/>
        </w:rPr>
        <w:t>, Jon Norman and Rod Umney</w:t>
      </w:r>
      <w:r w:rsidR="004A1F65" w:rsidRPr="001806CC">
        <w:rPr>
          <w:szCs w:val="24"/>
        </w:rPr>
        <w:t xml:space="preserve"> </w:t>
      </w:r>
      <w:r w:rsidR="001806CC">
        <w:rPr>
          <w:szCs w:val="24"/>
        </w:rPr>
        <w:t>who have returned to the National C</w:t>
      </w:r>
      <w:r w:rsidRPr="001806CC">
        <w:rPr>
          <w:szCs w:val="24"/>
        </w:rPr>
        <w:t>ompetition scene after a long break from the club.</w:t>
      </w:r>
    </w:p>
    <w:p w:rsidR="001712F0" w:rsidRPr="001806CC" w:rsidRDefault="001712F0" w:rsidP="001712F0">
      <w:pPr>
        <w:spacing w:after="120" w:line="300" w:lineRule="auto"/>
        <w:rPr>
          <w:szCs w:val="24"/>
        </w:rPr>
      </w:pPr>
      <w:r w:rsidRPr="001806CC">
        <w:rPr>
          <w:szCs w:val="24"/>
        </w:rPr>
        <w:t>And not forgetting the many seasoned veterans of the indoor competition.</w:t>
      </w:r>
    </w:p>
    <w:p w:rsidR="00147125" w:rsidRPr="001806CC" w:rsidRDefault="004A1F65">
      <w:pPr>
        <w:spacing w:after="120" w:line="300" w:lineRule="auto"/>
        <w:rPr>
          <w:szCs w:val="24"/>
        </w:rPr>
      </w:pPr>
      <w:r w:rsidRPr="001806CC">
        <w:rPr>
          <w:szCs w:val="24"/>
        </w:rPr>
        <w:t>The shoot was as usual split into two sessions across the day and our archers were present in both sessions, some were even brave enough to shoot the two sessions and even a different shooting style</w:t>
      </w:r>
      <w:r w:rsidR="001712F0" w:rsidRPr="001806CC">
        <w:rPr>
          <w:szCs w:val="24"/>
        </w:rPr>
        <w:t xml:space="preserve"> or division</w:t>
      </w:r>
      <w:r w:rsidRPr="001806CC">
        <w:rPr>
          <w:szCs w:val="24"/>
        </w:rPr>
        <w:t>.</w:t>
      </w:r>
    </w:p>
    <w:p w:rsidR="00147125" w:rsidRPr="001806CC" w:rsidRDefault="004A1F65">
      <w:pPr>
        <w:spacing w:after="120" w:line="300" w:lineRule="auto"/>
        <w:rPr>
          <w:szCs w:val="24"/>
        </w:rPr>
      </w:pPr>
      <w:r w:rsidRPr="001806CC">
        <w:rPr>
          <w:szCs w:val="24"/>
        </w:rPr>
        <w:t>All our archers reported enjoying the shoot, and overall good scores were put in as expected.</w:t>
      </w:r>
    </w:p>
    <w:p w:rsidR="00147125" w:rsidRPr="001806CC" w:rsidRDefault="004A1F65">
      <w:pPr>
        <w:spacing w:after="120" w:line="300" w:lineRule="auto"/>
        <w:rPr>
          <w:szCs w:val="24"/>
        </w:rPr>
      </w:pPr>
      <w:r w:rsidRPr="001806CC">
        <w:rPr>
          <w:szCs w:val="24"/>
        </w:rPr>
        <w:t>The medal haul was the highest we h</w:t>
      </w:r>
      <w:r w:rsidR="00454863">
        <w:rPr>
          <w:szCs w:val="24"/>
        </w:rPr>
        <w:t>ave achieved in many years as 14</w:t>
      </w:r>
      <w:r w:rsidRPr="001806CC">
        <w:rPr>
          <w:szCs w:val="24"/>
        </w:rPr>
        <w:t xml:space="preserve"> medals were gold’s and a number of Welsh Records were also broken by the club.</w:t>
      </w:r>
    </w:p>
    <w:p w:rsidR="00147125" w:rsidRPr="001806CC" w:rsidRDefault="004A1F65">
      <w:pPr>
        <w:spacing w:after="120" w:line="300" w:lineRule="auto"/>
        <w:rPr>
          <w:szCs w:val="24"/>
        </w:rPr>
      </w:pPr>
      <w:r w:rsidRPr="001806CC">
        <w:rPr>
          <w:szCs w:val="24"/>
        </w:rPr>
        <w:t xml:space="preserve">LMA wish to thank the WFAA committee for organising the event and </w:t>
      </w:r>
      <w:r w:rsidR="00AF5559" w:rsidRPr="001806CC">
        <w:rPr>
          <w:szCs w:val="24"/>
        </w:rPr>
        <w:t>Pentref Bowmen</w:t>
      </w:r>
      <w:r w:rsidRPr="001806CC">
        <w:rPr>
          <w:szCs w:val="24"/>
        </w:rPr>
        <w:t xml:space="preserve"> for hosting it in their club house, the facilities were good and the reception was warm as expected.</w:t>
      </w:r>
    </w:p>
    <w:p w:rsidR="00147125" w:rsidRPr="001806CC" w:rsidRDefault="004A1F65">
      <w:pPr>
        <w:spacing w:after="120" w:line="300" w:lineRule="auto"/>
        <w:rPr>
          <w:szCs w:val="24"/>
        </w:rPr>
      </w:pPr>
      <w:r w:rsidRPr="001806CC">
        <w:rPr>
          <w:szCs w:val="24"/>
        </w:rPr>
        <w:t xml:space="preserve">The committee would also like to congratulate all juniors and cubs who shot extremely well </w:t>
      </w:r>
    </w:p>
    <w:p w:rsidR="00AF5559" w:rsidRDefault="004A1F65">
      <w:pPr>
        <w:spacing w:after="120" w:line="300" w:lineRule="auto"/>
        <w:rPr>
          <w:szCs w:val="24"/>
        </w:rPr>
      </w:pPr>
      <w:r w:rsidRPr="001806CC">
        <w:rPr>
          <w:szCs w:val="24"/>
        </w:rPr>
        <w:t>LMA also wish to thank Catherine Trew for assisting in the Kitchen with Gene.</w:t>
      </w:r>
    </w:p>
    <w:p w:rsidR="00AF5559" w:rsidRDefault="00AF5559">
      <w:pPr>
        <w:spacing w:after="200" w:line="276" w:lineRule="auto"/>
        <w:rPr>
          <w:szCs w:val="24"/>
        </w:rPr>
      </w:pPr>
      <w:r>
        <w:rPr>
          <w:szCs w:val="24"/>
        </w:rPr>
        <w:br w:type="page"/>
      </w:r>
    </w:p>
    <w:p w:rsidR="00AF5559" w:rsidRDefault="00AF5559">
      <w:pPr>
        <w:spacing w:after="120" w:line="300" w:lineRule="auto"/>
        <w:rPr>
          <w:szCs w:val="24"/>
        </w:rPr>
      </w:pPr>
      <w:r>
        <w:rPr>
          <w:szCs w:val="24"/>
        </w:rPr>
        <w:lastRenderedPageBreak/>
        <w:t>The Scores for all Members of Llantwit Major Archery Club are show below.</w:t>
      </w:r>
    </w:p>
    <w:p w:rsidR="00147125" w:rsidRPr="001806CC" w:rsidRDefault="004A1F65">
      <w:pPr>
        <w:spacing w:after="120" w:line="300" w:lineRule="auto"/>
        <w:rPr>
          <w:szCs w:val="24"/>
        </w:rPr>
      </w:pPr>
      <w:r w:rsidRPr="001806CC">
        <w:rPr>
          <w:szCs w:val="24"/>
        </w:rPr>
        <w:t xml:space="preserve"> </w:t>
      </w:r>
    </w:p>
    <w:p w:rsidR="00147125" w:rsidRPr="001806CC" w:rsidRDefault="004A1F65">
      <w:pPr>
        <w:spacing w:after="120" w:line="300" w:lineRule="auto"/>
        <w:rPr>
          <w:szCs w:val="24"/>
        </w:rPr>
      </w:pPr>
      <w:r w:rsidRPr="001806CC">
        <w:rPr>
          <w:szCs w:val="24"/>
        </w:rPr>
        <w:t>*WR denotes new Welsh Record</w:t>
      </w:r>
    </w:p>
    <w:tbl>
      <w:tblPr>
        <w:tblW w:w="10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445"/>
        <w:gridCol w:w="1236"/>
        <w:gridCol w:w="1236"/>
        <w:gridCol w:w="2039"/>
        <w:gridCol w:w="433"/>
        <w:gridCol w:w="2651"/>
      </w:tblGrid>
      <w:tr w:rsidR="00454863" w:rsidRPr="001806CC" w:rsidTr="00B65B59">
        <w:tc>
          <w:tcPr>
            <w:tcW w:w="2445" w:type="dxa"/>
            <w:tcMar>
              <w:left w:w="0" w:type="dxa"/>
              <w:right w:w="0" w:type="dxa"/>
            </w:tcMar>
            <w:vAlign w:val="bottom"/>
          </w:tcPr>
          <w:p w:rsidR="00454863" w:rsidRPr="001806CC" w:rsidRDefault="00454863" w:rsidP="001712F0">
            <w:pPr>
              <w:jc w:val="center"/>
              <w:rPr>
                <w:b/>
                <w:szCs w:val="24"/>
              </w:rPr>
            </w:pPr>
            <w:r w:rsidRPr="001806CC">
              <w:rPr>
                <w:rFonts w:eastAsia="Calibri"/>
                <w:b/>
                <w:szCs w:val="24"/>
              </w:rPr>
              <w:t>Name</w:t>
            </w:r>
          </w:p>
        </w:tc>
        <w:tc>
          <w:tcPr>
            <w:tcW w:w="1236" w:type="dxa"/>
            <w:tcMar>
              <w:left w:w="0" w:type="dxa"/>
              <w:right w:w="0" w:type="dxa"/>
            </w:tcMar>
            <w:vAlign w:val="bottom"/>
          </w:tcPr>
          <w:p w:rsidR="00454863" w:rsidRPr="001806CC" w:rsidRDefault="00454863" w:rsidP="001712F0">
            <w:pPr>
              <w:jc w:val="center"/>
              <w:rPr>
                <w:b/>
                <w:szCs w:val="24"/>
              </w:rPr>
            </w:pPr>
            <w:r w:rsidRPr="001806CC">
              <w:rPr>
                <w:rFonts w:eastAsia="Calibri"/>
                <w:b/>
                <w:szCs w:val="24"/>
              </w:rPr>
              <w:t>Score</w:t>
            </w:r>
          </w:p>
        </w:tc>
        <w:tc>
          <w:tcPr>
            <w:tcW w:w="1236" w:type="dxa"/>
            <w:tcMar>
              <w:left w:w="0" w:type="dxa"/>
              <w:right w:w="0" w:type="dxa"/>
            </w:tcMar>
            <w:vAlign w:val="bottom"/>
          </w:tcPr>
          <w:p w:rsidR="00454863" w:rsidRPr="001806CC" w:rsidRDefault="00454863" w:rsidP="001712F0">
            <w:pPr>
              <w:jc w:val="center"/>
              <w:rPr>
                <w:b/>
                <w:szCs w:val="24"/>
              </w:rPr>
            </w:pPr>
            <w:r w:rsidRPr="001806CC">
              <w:rPr>
                <w:rFonts w:eastAsia="Calibri"/>
                <w:b/>
                <w:szCs w:val="24"/>
              </w:rPr>
              <w:t>no of X's</w:t>
            </w:r>
          </w:p>
        </w:tc>
        <w:tc>
          <w:tcPr>
            <w:tcW w:w="2039" w:type="dxa"/>
            <w:tcMar>
              <w:left w:w="0" w:type="dxa"/>
              <w:right w:w="0" w:type="dxa"/>
            </w:tcMar>
            <w:vAlign w:val="bottom"/>
          </w:tcPr>
          <w:p w:rsidR="00454863" w:rsidRPr="001806CC" w:rsidRDefault="00454863" w:rsidP="001712F0">
            <w:pPr>
              <w:jc w:val="center"/>
              <w:rPr>
                <w:b/>
                <w:szCs w:val="24"/>
              </w:rPr>
            </w:pPr>
            <w:r w:rsidRPr="001806CC">
              <w:rPr>
                <w:b/>
                <w:szCs w:val="24"/>
              </w:rPr>
              <w:t>Style</w:t>
            </w:r>
          </w:p>
        </w:tc>
        <w:tc>
          <w:tcPr>
            <w:tcW w:w="433" w:type="dxa"/>
            <w:tcMar>
              <w:left w:w="0" w:type="dxa"/>
              <w:right w:w="0" w:type="dxa"/>
            </w:tcMar>
            <w:vAlign w:val="bottom"/>
          </w:tcPr>
          <w:p w:rsidR="00454863" w:rsidRPr="001806CC" w:rsidRDefault="00454863" w:rsidP="001712F0">
            <w:pPr>
              <w:jc w:val="center"/>
              <w:rPr>
                <w:b/>
                <w:szCs w:val="24"/>
              </w:rPr>
            </w:pPr>
          </w:p>
        </w:tc>
        <w:tc>
          <w:tcPr>
            <w:tcW w:w="2651" w:type="dxa"/>
            <w:tcMar>
              <w:left w:w="0" w:type="dxa"/>
              <w:right w:w="0" w:type="dxa"/>
            </w:tcMar>
            <w:vAlign w:val="bottom"/>
          </w:tcPr>
          <w:p w:rsidR="00454863" w:rsidRPr="001806CC" w:rsidRDefault="00454863" w:rsidP="001712F0">
            <w:pPr>
              <w:jc w:val="center"/>
              <w:rPr>
                <w:b/>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Chris Gray</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299</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39</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JMFU</w:t>
            </w:r>
          </w:p>
        </w:tc>
        <w:tc>
          <w:tcPr>
            <w:tcW w:w="433" w:type="dxa"/>
            <w:tcMar>
              <w:left w:w="0" w:type="dxa"/>
              <w:right w:w="0" w:type="dxa"/>
            </w:tcMar>
            <w:vAlign w:val="bottom"/>
          </w:tcPr>
          <w:p w:rsidR="00454863" w:rsidRPr="001806CC" w:rsidRDefault="00454863" w:rsidP="001712F0">
            <w:pPr>
              <w:jc w:val="center"/>
              <w:rPr>
                <w:szCs w:val="24"/>
              </w:rPr>
            </w:pPr>
            <w:r w:rsidRPr="001806CC">
              <w:rPr>
                <w:szCs w:val="24"/>
              </w:rPr>
              <w:t>WR</w:t>
            </w: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Chris Gray</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297</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33</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AMFU</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3</w:t>
            </w:r>
            <w:r w:rsidRPr="001806CC">
              <w:rPr>
                <w:szCs w:val="24"/>
                <w:vertAlign w:val="superscript"/>
              </w:rPr>
              <w:t>rd</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Jon Norman</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284</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20</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AMFU</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Mathew Symmonds</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279</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14</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AMFSR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Richard Doore</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277</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13</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AMFSR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2</w:t>
            </w:r>
            <w:r w:rsidRPr="001806CC">
              <w:rPr>
                <w:szCs w:val="24"/>
                <w:vertAlign w:val="superscript"/>
              </w:rPr>
              <w:t>nd</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Elis Marriott</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277</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14</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CMFSR</w:t>
            </w:r>
          </w:p>
        </w:tc>
        <w:tc>
          <w:tcPr>
            <w:tcW w:w="433" w:type="dxa"/>
            <w:tcMar>
              <w:left w:w="0" w:type="dxa"/>
              <w:right w:w="0" w:type="dxa"/>
            </w:tcMar>
            <w:vAlign w:val="bottom"/>
          </w:tcPr>
          <w:p w:rsidR="00454863" w:rsidRPr="001806CC" w:rsidRDefault="00454863" w:rsidP="001712F0">
            <w:pPr>
              <w:jc w:val="center"/>
              <w:rPr>
                <w:szCs w:val="24"/>
              </w:rPr>
            </w:pPr>
            <w:r w:rsidRPr="001806CC">
              <w:rPr>
                <w:szCs w:val="24"/>
              </w:rPr>
              <w:t>WR</w:t>
            </w: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Nathan Trew</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270</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15</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AMFSR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Peter Hatherley</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268</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17</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AMFSR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Jak Kent</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265</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18</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AMFU</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Mitch Bonham</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262</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12</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AMFU</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Ieuan Graham</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252</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5</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CMBBR</w:t>
            </w:r>
          </w:p>
        </w:tc>
        <w:tc>
          <w:tcPr>
            <w:tcW w:w="433" w:type="dxa"/>
            <w:tcMar>
              <w:left w:w="0" w:type="dxa"/>
              <w:right w:w="0" w:type="dxa"/>
            </w:tcMar>
            <w:vAlign w:val="bottom"/>
          </w:tcPr>
          <w:p w:rsidR="00454863" w:rsidRPr="001806CC" w:rsidRDefault="00454863" w:rsidP="001712F0">
            <w:pPr>
              <w:jc w:val="center"/>
              <w:rPr>
                <w:szCs w:val="24"/>
              </w:rPr>
            </w:pPr>
            <w:r w:rsidRPr="001806CC">
              <w:rPr>
                <w:szCs w:val="24"/>
              </w:rPr>
              <w:t>WR</w:t>
            </w: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Rod Umney</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246</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8</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AMBBC</w:t>
            </w:r>
          </w:p>
        </w:tc>
        <w:tc>
          <w:tcPr>
            <w:tcW w:w="433" w:type="dxa"/>
            <w:tcMar>
              <w:left w:w="0" w:type="dxa"/>
              <w:right w:w="0" w:type="dxa"/>
            </w:tcMar>
            <w:vAlign w:val="bottom"/>
          </w:tcPr>
          <w:p w:rsidR="00454863" w:rsidRPr="001806CC" w:rsidRDefault="00454863" w:rsidP="001712F0">
            <w:pPr>
              <w:jc w:val="center"/>
              <w:rPr>
                <w:szCs w:val="24"/>
              </w:rPr>
            </w:pPr>
            <w:r w:rsidRPr="001806CC">
              <w:rPr>
                <w:szCs w:val="24"/>
              </w:rPr>
              <w:t>WR</w:t>
            </w: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Mike Mattingley</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242</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3</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AMBBR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454863" w:rsidRPr="001806CC" w:rsidTr="00A519C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Ethan Ashley Perks</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242</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4</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JMFSR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i/>
                <w:szCs w:val="24"/>
              </w:rPr>
            </w:pPr>
            <w:r w:rsidRPr="001806CC">
              <w:rPr>
                <w:i/>
                <w:szCs w:val="24"/>
              </w:rPr>
              <w:t>Shot round at cub distance</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Paul Watson</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240</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5</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AMBBR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2</w:t>
            </w:r>
            <w:r w:rsidRPr="001806CC">
              <w:rPr>
                <w:szCs w:val="24"/>
                <w:vertAlign w:val="superscript"/>
              </w:rPr>
              <w:t>nd</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Bob Marriott</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238</w:t>
            </w:r>
          </w:p>
        </w:tc>
        <w:tc>
          <w:tcPr>
            <w:tcW w:w="1236" w:type="dxa"/>
            <w:tcMar>
              <w:left w:w="0" w:type="dxa"/>
              <w:right w:w="0" w:type="dxa"/>
            </w:tcMar>
            <w:vAlign w:val="bottom"/>
          </w:tcPr>
          <w:p w:rsidR="00454863" w:rsidRPr="001806CC" w:rsidRDefault="00454863" w:rsidP="001712F0">
            <w:pPr>
              <w:jc w:val="center"/>
              <w:rPr>
                <w:szCs w:val="24"/>
              </w:rPr>
            </w:pPr>
            <w:r>
              <w:rPr>
                <w:szCs w:val="24"/>
              </w:rPr>
              <w:t>9</w:t>
            </w:r>
          </w:p>
        </w:tc>
        <w:tc>
          <w:tcPr>
            <w:tcW w:w="2039" w:type="dxa"/>
            <w:tcMar>
              <w:left w:w="0" w:type="dxa"/>
              <w:right w:w="0" w:type="dxa"/>
            </w:tcMar>
            <w:vAlign w:val="bottom"/>
          </w:tcPr>
          <w:p w:rsidR="00454863" w:rsidRPr="001806CC" w:rsidRDefault="00454863" w:rsidP="001712F0">
            <w:pPr>
              <w:jc w:val="center"/>
              <w:rPr>
                <w:szCs w:val="24"/>
              </w:rPr>
            </w:pPr>
            <w:r>
              <w:rPr>
                <w:szCs w:val="24"/>
              </w:rPr>
              <w:t>AMBBR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Dave Gray</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228</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2</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AMFSR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Imogen Kent</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224</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5</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JFFU</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Calum Young</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178</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4</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JMFSR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Teresa Goodwin</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178</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4</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AFBBR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Sarah Smith</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177</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4</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JFFSR</w:t>
            </w:r>
          </w:p>
        </w:tc>
        <w:tc>
          <w:tcPr>
            <w:tcW w:w="433" w:type="dxa"/>
            <w:tcMar>
              <w:left w:w="0" w:type="dxa"/>
              <w:right w:w="0" w:type="dxa"/>
            </w:tcMar>
            <w:vAlign w:val="bottom"/>
          </w:tcPr>
          <w:p w:rsidR="00454863" w:rsidRPr="001806CC" w:rsidRDefault="00454863" w:rsidP="001712F0">
            <w:pPr>
              <w:jc w:val="center"/>
              <w:rPr>
                <w:szCs w:val="24"/>
              </w:rPr>
            </w:pPr>
            <w:r w:rsidRPr="001806CC">
              <w:rPr>
                <w:szCs w:val="24"/>
              </w:rPr>
              <w:t>WR</w:t>
            </w: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Helen Langford</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166</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2</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AFBHR</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Kathryn Mattingley</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152</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0</w:t>
            </w:r>
          </w:p>
        </w:tc>
        <w:tc>
          <w:tcPr>
            <w:tcW w:w="2039" w:type="dxa"/>
            <w:tcMar>
              <w:left w:w="0" w:type="dxa"/>
              <w:right w:w="0" w:type="dxa"/>
            </w:tcMar>
            <w:vAlign w:val="bottom"/>
          </w:tcPr>
          <w:p w:rsidR="00454863" w:rsidRPr="001806CC" w:rsidRDefault="00454863" w:rsidP="001712F0">
            <w:pPr>
              <w:jc w:val="center"/>
              <w:rPr>
                <w:szCs w:val="24"/>
              </w:rPr>
            </w:pPr>
            <w:r>
              <w:rPr>
                <w:szCs w:val="24"/>
              </w:rPr>
              <w:t>CFH</w:t>
            </w:r>
            <w:r w:rsidRPr="001806CC">
              <w:rPr>
                <w:szCs w:val="24"/>
              </w:rPr>
              <w:t>B</w:t>
            </w:r>
          </w:p>
        </w:tc>
        <w:tc>
          <w:tcPr>
            <w:tcW w:w="433" w:type="dxa"/>
            <w:tcMar>
              <w:left w:w="0" w:type="dxa"/>
              <w:right w:w="0" w:type="dxa"/>
            </w:tcMar>
            <w:vAlign w:val="bottom"/>
          </w:tcPr>
          <w:p w:rsidR="00454863" w:rsidRPr="001806CC" w:rsidRDefault="00454863" w:rsidP="001712F0">
            <w:pPr>
              <w:jc w:val="center"/>
              <w:rPr>
                <w:szCs w:val="24"/>
              </w:rPr>
            </w:pPr>
            <w:r w:rsidRPr="001806CC">
              <w:rPr>
                <w:szCs w:val="24"/>
              </w:rPr>
              <w:t>WR</w:t>
            </w: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Pr>
                <w:color w:val="auto"/>
                <w:szCs w:val="24"/>
              </w:rPr>
              <w:t>Sally Mattingley</w:t>
            </w:r>
          </w:p>
        </w:tc>
        <w:tc>
          <w:tcPr>
            <w:tcW w:w="1236" w:type="dxa"/>
            <w:tcMar>
              <w:left w:w="0" w:type="dxa"/>
              <w:right w:w="0" w:type="dxa"/>
            </w:tcMar>
            <w:vAlign w:val="bottom"/>
          </w:tcPr>
          <w:p w:rsidR="00454863" w:rsidRPr="000B399F" w:rsidRDefault="00454863" w:rsidP="001712F0">
            <w:pPr>
              <w:jc w:val="center"/>
              <w:rPr>
                <w:color w:val="auto"/>
                <w:szCs w:val="24"/>
              </w:rPr>
            </w:pPr>
            <w:r>
              <w:rPr>
                <w:color w:val="auto"/>
                <w:szCs w:val="24"/>
              </w:rPr>
              <w:t>138</w:t>
            </w:r>
          </w:p>
        </w:tc>
        <w:tc>
          <w:tcPr>
            <w:tcW w:w="1236" w:type="dxa"/>
            <w:tcMar>
              <w:left w:w="0" w:type="dxa"/>
              <w:right w:w="0" w:type="dxa"/>
            </w:tcMar>
            <w:vAlign w:val="bottom"/>
          </w:tcPr>
          <w:p w:rsidR="00454863" w:rsidRPr="001806CC" w:rsidRDefault="00454863" w:rsidP="001712F0">
            <w:pPr>
              <w:jc w:val="center"/>
              <w:rPr>
                <w:szCs w:val="24"/>
              </w:rPr>
            </w:pPr>
            <w:r>
              <w:rPr>
                <w:szCs w:val="24"/>
              </w:rPr>
              <w:t>3</w:t>
            </w:r>
          </w:p>
        </w:tc>
        <w:tc>
          <w:tcPr>
            <w:tcW w:w="2039" w:type="dxa"/>
            <w:tcMar>
              <w:left w:w="0" w:type="dxa"/>
              <w:right w:w="0" w:type="dxa"/>
            </w:tcMar>
            <w:vAlign w:val="bottom"/>
          </w:tcPr>
          <w:p w:rsidR="00454863" w:rsidRDefault="00454863" w:rsidP="001712F0">
            <w:pPr>
              <w:jc w:val="center"/>
              <w:rPr>
                <w:szCs w:val="24"/>
              </w:rPr>
            </w:pPr>
            <w:r>
              <w:rPr>
                <w:szCs w:val="24"/>
              </w:rPr>
              <w:t>AFHB</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Mike Mattingley</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129</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8</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AMHB</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Owian Langford</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60</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0</w:t>
            </w:r>
          </w:p>
        </w:tc>
        <w:tc>
          <w:tcPr>
            <w:tcW w:w="2039" w:type="dxa"/>
            <w:tcMar>
              <w:left w:w="0" w:type="dxa"/>
              <w:right w:w="0" w:type="dxa"/>
            </w:tcMar>
            <w:vAlign w:val="bottom"/>
          </w:tcPr>
          <w:p w:rsidR="00454863" w:rsidRPr="001806CC" w:rsidRDefault="00454863" w:rsidP="001712F0">
            <w:pPr>
              <w:jc w:val="center"/>
              <w:rPr>
                <w:szCs w:val="24"/>
              </w:rPr>
            </w:pPr>
            <w:r w:rsidRPr="001806CC">
              <w:rPr>
                <w:szCs w:val="24"/>
              </w:rPr>
              <w:t>JMBHR</w:t>
            </w:r>
          </w:p>
        </w:tc>
        <w:tc>
          <w:tcPr>
            <w:tcW w:w="433" w:type="dxa"/>
            <w:tcMar>
              <w:left w:w="0" w:type="dxa"/>
              <w:right w:w="0" w:type="dxa"/>
            </w:tcMar>
            <w:vAlign w:val="bottom"/>
          </w:tcPr>
          <w:p w:rsidR="00454863" w:rsidRPr="001806CC" w:rsidRDefault="00454863" w:rsidP="00EB4BB6">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454863" w:rsidRPr="001806CC" w:rsidTr="00B65B59">
        <w:tc>
          <w:tcPr>
            <w:tcW w:w="2445"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Elise Mattingley</w:t>
            </w:r>
          </w:p>
        </w:tc>
        <w:tc>
          <w:tcPr>
            <w:tcW w:w="1236" w:type="dxa"/>
            <w:tcMar>
              <w:left w:w="0" w:type="dxa"/>
              <w:right w:w="0" w:type="dxa"/>
            </w:tcMar>
            <w:vAlign w:val="bottom"/>
          </w:tcPr>
          <w:p w:rsidR="00454863" w:rsidRPr="000B399F" w:rsidRDefault="00454863" w:rsidP="001712F0">
            <w:pPr>
              <w:jc w:val="center"/>
              <w:rPr>
                <w:color w:val="auto"/>
                <w:szCs w:val="24"/>
              </w:rPr>
            </w:pPr>
            <w:r w:rsidRPr="000B399F">
              <w:rPr>
                <w:color w:val="auto"/>
                <w:szCs w:val="24"/>
              </w:rPr>
              <w:t>45</w:t>
            </w:r>
          </w:p>
        </w:tc>
        <w:tc>
          <w:tcPr>
            <w:tcW w:w="1236" w:type="dxa"/>
            <w:tcMar>
              <w:left w:w="0" w:type="dxa"/>
              <w:right w:w="0" w:type="dxa"/>
            </w:tcMar>
            <w:vAlign w:val="bottom"/>
          </w:tcPr>
          <w:p w:rsidR="00454863" w:rsidRPr="001806CC" w:rsidRDefault="00454863" w:rsidP="001712F0">
            <w:pPr>
              <w:jc w:val="center"/>
              <w:rPr>
                <w:szCs w:val="24"/>
              </w:rPr>
            </w:pPr>
            <w:r w:rsidRPr="001806CC">
              <w:rPr>
                <w:szCs w:val="24"/>
              </w:rPr>
              <w:t>0</w:t>
            </w:r>
          </w:p>
        </w:tc>
        <w:tc>
          <w:tcPr>
            <w:tcW w:w="2039" w:type="dxa"/>
            <w:tcMar>
              <w:left w:w="0" w:type="dxa"/>
              <w:right w:w="0" w:type="dxa"/>
            </w:tcMar>
            <w:vAlign w:val="bottom"/>
          </w:tcPr>
          <w:p w:rsidR="00454863" w:rsidRPr="001806CC" w:rsidRDefault="00454863" w:rsidP="001712F0">
            <w:pPr>
              <w:jc w:val="center"/>
              <w:rPr>
                <w:szCs w:val="24"/>
              </w:rPr>
            </w:pPr>
            <w:r>
              <w:rPr>
                <w:szCs w:val="24"/>
              </w:rPr>
              <w:t>JFH</w:t>
            </w:r>
            <w:r w:rsidRPr="001806CC">
              <w:rPr>
                <w:szCs w:val="24"/>
              </w:rPr>
              <w:t>B</w:t>
            </w:r>
          </w:p>
        </w:tc>
        <w:tc>
          <w:tcPr>
            <w:tcW w:w="433" w:type="dxa"/>
            <w:tcMar>
              <w:left w:w="0" w:type="dxa"/>
              <w:right w:w="0" w:type="dxa"/>
            </w:tcMar>
            <w:vAlign w:val="bottom"/>
          </w:tcPr>
          <w:p w:rsidR="00454863" w:rsidRPr="001806CC" w:rsidRDefault="00454863" w:rsidP="001712F0">
            <w:pPr>
              <w:jc w:val="center"/>
              <w:rPr>
                <w:szCs w:val="24"/>
              </w:rPr>
            </w:pPr>
          </w:p>
        </w:tc>
        <w:tc>
          <w:tcPr>
            <w:tcW w:w="2651" w:type="dxa"/>
            <w:tcMar>
              <w:left w:w="0" w:type="dxa"/>
              <w:right w:w="0" w:type="dxa"/>
            </w:tcMar>
            <w:vAlign w:val="bottom"/>
          </w:tcPr>
          <w:p w:rsidR="00454863" w:rsidRPr="001806CC" w:rsidRDefault="00454863"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9E129A" w:rsidRPr="001806CC" w:rsidTr="00A519C9">
        <w:tc>
          <w:tcPr>
            <w:tcW w:w="2445" w:type="dxa"/>
            <w:tcMar>
              <w:left w:w="0" w:type="dxa"/>
              <w:right w:w="0" w:type="dxa"/>
            </w:tcMar>
            <w:vAlign w:val="bottom"/>
          </w:tcPr>
          <w:p w:rsidR="009E129A" w:rsidRPr="000B399F" w:rsidRDefault="00437578" w:rsidP="001806CC">
            <w:pPr>
              <w:rPr>
                <w:b/>
                <w:color w:val="auto"/>
                <w:szCs w:val="24"/>
              </w:rPr>
            </w:pPr>
            <w:r w:rsidRPr="000B399F">
              <w:rPr>
                <w:b/>
                <w:color w:val="auto"/>
                <w:szCs w:val="24"/>
              </w:rPr>
              <w:t>Associate Members</w:t>
            </w:r>
          </w:p>
        </w:tc>
        <w:tc>
          <w:tcPr>
            <w:tcW w:w="1236" w:type="dxa"/>
            <w:tcMar>
              <w:left w:w="0" w:type="dxa"/>
              <w:right w:w="0" w:type="dxa"/>
            </w:tcMar>
            <w:vAlign w:val="bottom"/>
          </w:tcPr>
          <w:p w:rsidR="009E129A" w:rsidRPr="000B399F" w:rsidRDefault="009E129A" w:rsidP="001712F0">
            <w:pPr>
              <w:jc w:val="center"/>
              <w:rPr>
                <w:color w:val="auto"/>
                <w:szCs w:val="24"/>
              </w:rPr>
            </w:pPr>
          </w:p>
        </w:tc>
        <w:tc>
          <w:tcPr>
            <w:tcW w:w="1236" w:type="dxa"/>
            <w:tcMar>
              <w:left w:w="0" w:type="dxa"/>
              <w:right w:w="0" w:type="dxa"/>
            </w:tcMar>
            <w:vAlign w:val="bottom"/>
          </w:tcPr>
          <w:p w:rsidR="009E129A" w:rsidRPr="001806CC" w:rsidRDefault="009E129A" w:rsidP="001712F0">
            <w:pPr>
              <w:jc w:val="center"/>
              <w:rPr>
                <w:szCs w:val="24"/>
              </w:rPr>
            </w:pPr>
          </w:p>
        </w:tc>
        <w:tc>
          <w:tcPr>
            <w:tcW w:w="2039" w:type="dxa"/>
            <w:tcMar>
              <w:left w:w="0" w:type="dxa"/>
              <w:right w:w="0" w:type="dxa"/>
            </w:tcMar>
            <w:vAlign w:val="bottom"/>
          </w:tcPr>
          <w:p w:rsidR="009E129A" w:rsidRPr="001806CC" w:rsidRDefault="009E129A" w:rsidP="001712F0">
            <w:pPr>
              <w:jc w:val="center"/>
              <w:rPr>
                <w:szCs w:val="24"/>
              </w:rPr>
            </w:pPr>
          </w:p>
        </w:tc>
        <w:tc>
          <w:tcPr>
            <w:tcW w:w="433" w:type="dxa"/>
            <w:tcMar>
              <w:left w:w="0" w:type="dxa"/>
              <w:right w:w="0" w:type="dxa"/>
            </w:tcMar>
            <w:vAlign w:val="bottom"/>
          </w:tcPr>
          <w:p w:rsidR="009E129A" w:rsidRPr="001806CC" w:rsidRDefault="009E129A" w:rsidP="001712F0">
            <w:pPr>
              <w:jc w:val="center"/>
              <w:rPr>
                <w:szCs w:val="24"/>
              </w:rPr>
            </w:pPr>
          </w:p>
        </w:tc>
        <w:tc>
          <w:tcPr>
            <w:tcW w:w="2651" w:type="dxa"/>
            <w:tcMar>
              <w:left w:w="0" w:type="dxa"/>
              <w:right w:w="0" w:type="dxa"/>
            </w:tcMar>
            <w:vAlign w:val="bottom"/>
          </w:tcPr>
          <w:p w:rsidR="009E129A" w:rsidRPr="001806CC" w:rsidRDefault="009E129A" w:rsidP="001712F0">
            <w:pPr>
              <w:jc w:val="center"/>
              <w:rPr>
                <w:szCs w:val="24"/>
              </w:rPr>
            </w:pPr>
          </w:p>
        </w:tc>
      </w:tr>
      <w:tr w:rsidR="009E129A" w:rsidRPr="001806CC" w:rsidTr="00A519C9">
        <w:tc>
          <w:tcPr>
            <w:tcW w:w="2445" w:type="dxa"/>
            <w:tcMar>
              <w:left w:w="0" w:type="dxa"/>
              <w:right w:w="0" w:type="dxa"/>
            </w:tcMar>
            <w:vAlign w:val="bottom"/>
          </w:tcPr>
          <w:p w:rsidR="009E129A" w:rsidRPr="000B399F" w:rsidRDefault="00437578" w:rsidP="001712F0">
            <w:pPr>
              <w:jc w:val="center"/>
              <w:rPr>
                <w:color w:val="auto"/>
                <w:szCs w:val="24"/>
              </w:rPr>
            </w:pPr>
            <w:r w:rsidRPr="000B399F">
              <w:rPr>
                <w:color w:val="auto"/>
                <w:szCs w:val="24"/>
              </w:rPr>
              <w:t>Graham Anderson</w:t>
            </w:r>
          </w:p>
        </w:tc>
        <w:tc>
          <w:tcPr>
            <w:tcW w:w="1236" w:type="dxa"/>
            <w:tcMar>
              <w:left w:w="0" w:type="dxa"/>
              <w:right w:w="0" w:type="dxa"/>
            </w:tcMar>
            <w:vAlign w:val="bottom"/>
          </w:tcPr>
          <w:p w:rsidR="009E129A" w:rsidRPr="000B399F" w:rsidRDefault="00437578" w:rsidP="001712F0">
            <w:pPr>
              <w:jc w:val="center"/>
              <w:rPr>
                <w:color w:val="auto"/>
                <w:szCs w:val="24"/>
              </w:rPr>
            </w:pPr>
            <w:r w:rsidRPr="000B399F">
              <w:rPr>
                <w:color w:val="auto"/>
                <w:szCs w:val="24"/>
              </w:rPr>
              <w:t>175</w:t>
            </w:r>
          </w:p>
        </w:tc>
        <w:tc>
          <w:tcPr>
            <w:tcW w:w="1236" w:type="dxa"/>
            <w:tcMar>
              <w:left w:w="0" w:type="dxa"/>
              <w:right w:w="0" w:type="dxa"/>
            </w:tcMar>
            <w:vAlign w:val="bottom"/>
          </w:tcPr>
          <w:p w:rsidR="009E129A" w:rsidRPr="001806CC" w:rsidRDefault="00437578" w:rsidP="001712F0">
            <w:pPr>
              <w:jc w:val="center"/>
              <w:rPr>
                <w:szCs w:val="24"/>
              </w:rPr>
            </w:pPr>
            <w:r w:rsidRPr="001806CC">
              <w:rPr>
                <w:szCs w:val="24"/>
              </w:rPr>
              <w:t>1</w:t>
            </w:r>
          </w:p>
        </w:tc>
        <w:tc>
          <w:tcPr>
            <w:tcW w:w="2039" w:type="dxa"/>
            <w:tcMar>
              <w:left w:w="0" w:type="dxa"/>
              <w:right w:w="0" w:type="dxa"/>
            </w:tcMar>
            <w:vAlign w:val="bottom"/>
          </w:tcPr>
          <w:p w:rsidR="009E129A" w:rsidRPr="001806CC" w:rsidRDefault="001712F0" w:rsidP="001712F0">
            <w:pPr>
              <w:jc w:val="center"/>
              <w:rPr>
                <w:szCs w:val="24"/>
              </w:rPr>
            </w:pPr>
            <w:r w:rsidRPr="001806CC">
              <w:rPr>
                <w:szCs w:val="24"/>
              </w:rPr>
              <w:t>AMH</w:t>
            </w:r>
            <w:r w:rsidR="00437578" w:rsidRPr="001806CC">
              <w:rPr>
                <w:szCs w:val="24"/>
              </w:rPr>
              <w:t>B</w:t>
            </w:r>
          </w:p>
        </w:tc>
        <w:tc>
          <w:tcPr>
            <w:tcW w:w="433" w:type="dxa"/>
            <w:tcMar>
              <w:left w:w="0" w:type="dxa"/>
              <w:right w:w="0" w:type="dxa"/>
            </w:tcMar>
            <w:vAlign w:val="bottom"/>
          </w:tcPr>
          <w:p w:rsidR="009E129A" w:rsidRPr="001806CC" w:rsidRDefault="009E129A" w:rsidP="001712F0">
            <w:pPr>
              <w:jc w:val="center"/>
              <w:rPr>
                <w:szCs w:val="24"/>
              </w:rPr>
            </w:pPr>
          </w:p>
        </w:tc>
        <w:tc>
          <w:tcPr>
            <w:tcW w:w="2651" w:type="dxa"/>
            <w:tcMar>
              <w:left w:w="0" w:type="dxa"/>
              <w:right w:w="0" w:type="dxa"/>
            </w:tcMar>
            <w:vAlign w:val="bottom"/>
          </w:tcPr>
          <w:p w:rsidR="009E129A" w:rsidRPr="001806CC" w:rsidRDefault="00437578"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r w:rsidR="009E129A" w:rsidRPr="001806CC" w:rsidTr="00A519C9">
        <w:tc>
          <w:tcPr>
            <w:tcW w:w="2445" w:type="dxa"/>
            <w:tcMar>
              <w:left w:w="0" w:type="dxa"/>
              <w:right w:w="0" w:type="dxa"/>
            </w:tcMar>
            <w:vAlign w:val="bottom"/>
          </w:tcPr>
          <w:p w:rsidR="009E129A" w:rsidRPr="000B399F" w:rsidRDefault="00437578" w:rsidP="001712F0">
            <w:pPr>
              <w:jc w:val="center"/>
              <w:rPr>
                <w:color w:val="auto"/>
                <w:szCs w:val="24"/>
              </w:rPr>
            </w:pPr>
            <w:r w:rsidRPr="000B399F">
              <w:rPr>
                <w:color w:val="auto"/>
                <w:szCs w:val="24"/>
              </w:rPr>
              <w:t>Sandra Russell</w:t>
            </w:r>
          </w:p>
        </w:tc>
        <w:tc>
          <w:tcPr>
            <w:tcW w:w="1236" w:type="dxa"/>
            <w:tcMar>
              <w:left w:w="0" w:type="dxa"/>
              <w:right w:w="0" w:type="dxa"/>
            </w:tcMar>
            <w:vAlign w:val="bottom"/>
          </w:tcPr>
          <w:p w:rsidR="009E129A" w:rsidRPr="000B399F" w:rsidRDefault="00437578" w:rsidP="001712F0">
            <w:pPr>
              <w:jc w:val="center"/>
              <w:rPr>
                <w:color w:val="auto"/>
                <w:szCs w:val="24"/>
              </w:rPr>
            </w:pPr>
            <w:r w:rsidRPr="000B399F">
              <w:rPr>
                <w:color w:val="auto"/>
                <w:szCs w:val="24"/>
              </w:rPr>
              <w:t>142</w:t>
            </w:r>
          </w:p>
        </w:tc>
        <w:tc>
          <w:tcPr>
            <w:tcW w:w="1236" w:type="dxa"/>
            <w:tcMar>
              <w:left w:w="0" w:type="dxa"/>
              <w:right w:w="0" w:type="dxa"/>
            </w:tcMar>
            <w:vAlign w:val="bottom"/>
          </w:tcPr>
          <w:p w:rsidR="009E129A" w:rsidRPr="001806CC" w:rsidRDefault="00437578" w:rsidP="001712F0">
            <w:pPr>
              <w:jc w:val="center"/>
              <w:rPr>
                <w:szCs w:val="24"/>
              </w:rPr>
            </w:pPr>
            <w:r w:rsidRPr="001806CC">
              <w:rPr>
                <w:szCs w:val="24"/>
              </w:rPr>
              <w:t>3</w:t>
            </w:r>
          </w:p>
        </w:tc>
        <w:tc>
          <w:tcPr>
            <w:tcW w:w="2039" w:type="dxa"/>
            <w:tcMar>
              <w:left w:w="0" w:type="dxa"/>
              <w:right w:w="0" w:type="dxa"/>
            </w:tcMar>
            <w:vAlign w:val="bottom"/>
          </w:tcPr>
          <w:p w:rsidR="009E129A" w:rsidRPr="001806CC" w:rsidRDefault="001712F0" w:rsidP="001712F0">
            <w:pPr>
              <w:jc w:val="center"/>
              <w:rPr>
                <w:szCs w:val="24"/>
              </w:rPr>
            </w:pPr>
            <w:r w:rsidRPr="001806CC">
              <w:rPr>
                <w:szCs w:val="24"/>
              </w:rPr>
              <w:t>AFH</w:t>
            </w:r>
            <w:r w:rsidR="00437578" w:rsidRPr="001806CC">
              <w:rPr>
                <w:szCs w:val="24"/>
              </w:rPr>
              <w:t>B</w:t>
            </w:r>
          </w:p>
        </w:tc>
        <w:tc>
          <w:tcPr>
            <w:tcW w:w="433" w:type="dxa"/>
            <w:tcMar>
              <w:left w:w="0" w:type="dxa"/>
              <w:right w:w="0" w:type="dxa"/>
            </w:tcMar>
            <w:vAlign w:val="bottom"/>
          </w:tcPr>
          <w:p w:rsidR="009E129A" w:rsidRPr="001806CC" w:rsidRDefault="009E129A" w:rsidP="001712F0">
            <w:pPr>
              <w:jc w:val="center"/>
              <w:rPr>
                <w:szCs w:val="24"/>
              </w:rPr>
            </w:pPr>
          </w:p>
        </w:tc>
        <w:tc>
          <w:tcPr>
            <w:tcW w:w="2651" w:type="dxa"/>
            <w:tcMar>
              <w:left w:w="0" w:type="dxa"/>
              <w:right w:w="0" w:type="dxa"/>
            </w:tcMar>
            <w:vAlign w:val="bottom"/>
          </w:tcPr>
          <w:p w:rsidR="009E129A" w:rsidRPr="001806CC" w:rsidRDefault="00437578" w:rsidP="001712F0">
            <w:pPr>
              <w:jc w:val="center"/>
              <w:rPr>
                <w:szCs w:val="24"/>
              </w:rPr>
            </w:pPr>
            <w:r w:rsidRPr="001806CC">
              <w:rPr>
                <w:szCs w:val="24"/>
              </w:rPr>
              <w:t>1</w:t>
            </w:r>
            <w:r w:rsidRPr="001806CC">
              <w:rPr>
                <w:szCs w:val="24"/>
                <w:vertAlign w:val="superscript"/>
              </w:rPr>
              <w:t>st</w:t>
            </w:r>
            <w:r w:rsidRPr="001806CC">
              <w:rPr>
                <w:szCs w:val="24"/>
              </w:rPr>
              <w:t xml:space="preserve"> Welsh and Open</w:t>
            </w:r>
          </w:p>
        </w:tc>
      </w:tr>
    </w:tbl>
    <w:p w:rsidR="009E129A" w:rsidRPr="001806CC" w:rsidRDefault="009E129A" w:rsidP="009E129A">
      <w:pPr>
        <w:spacing w:after="120" w:line="300" w:lineRule="auto"/>
        <w:rPr>
          <w:szCs w:val="24"/>
        </w:rPr>
      </w:pPr>
    </w:p>
    <w:p w:rsidR="009E129A" w:rsidRPr="001806CC" w:rsidRDefault="009E129A" w:rsidP="009E129A">
      <w:pPr>
        <w:spacing w:after="120" w:line="300" w:lineRule="auto"/>
        <w:rPr>
          <w:szCs w:val="24"/>
        </w:rPr>
      </w:pPr>
      <w:bookmarkStart w:id="0" w:name="_GoBack"/>
      <w:bookmarkEnd w:id="0"/>
    </w:p>
    <w:p w:rsidR="00147125" w:rsidRPr="001806CC" w:rsidRDefault="00147125">
      <w:pPr>
        <w:spacing w:after="120" w:line="300" w:lineRule="auto"/>
        <w:rPr>
          <w:szCs w:val="24"/>
        </w:rPr>
      </w:pPr>
    </w:p>
    <w:p w:rsidR="00147125" w:rsidRPr="001806CC" w:rsidRDefault="00147125">
      <w:pPr>
        <w:rPr>
          <w:szCs w:val="24"/>
        </w:rPr>
      </w:pPr>
    </w:p>
    <w:p w:rsidR="00147125" w:rsidRPr="001806CC" w:rsidRDefault="00147125">
      <w:pPr>
        <w:spacing w:after="120"/>
        <w:jc w:val="both"/>
        <w:rPr>
          <w:szCs w:val="24"/>
        </w:rPr>
      </w:pPr>
    </w:p>
    <w:sectPr w:rsidR="00147125" w:rsidRPr="001806CC">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147125"/>
    <w:rsid w:val="000B399F"/>
    <w:rsid w:val="00147125"/>
    <w:rsid w:val="001712F0"/>
    <w:rsid w:val="001806CC"/>
    <w:rsid w:val="003C7020"/>
    <w:rsid w:val="00437578"/>
    <w:rsid w:val="00454863"/>
    <w:rsid w:val="004A0F72"/>
    <w:rsid w:val="004A1F65"/>
    <w:rsid w:val="006865A9"/>
    <w:rsid w:val="009E129A"/>
    <w:rsid w:val="00AF5559"/>
    <w:rsid w:val="00B65B59"/>
    <w:rsid w:val="00E27EC1"/>
    <w:rsid w:val="00EB4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indoors 2012.doc.docx</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indoors 2012.doc.docx</dc:title>
  <dc:creator>peter</dc:creator>
  <cp:lastModifiedBy>peter</cp:lastModifiedBy>
  <cp:revision>7</cp:revision>
  <dcterms:created xsi:type="dcterms:W3CDTF">2013-01-12T10:00:00Z</dcterms:created>
  <dcterms:modified xsi:type="dcterms:W3CDTF">2013-01-15T20:00:00Z</dcterms:modified>
</cp:coreProperties>
</file>